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1B" w:rsidRPr="000826B1" w:rsidRDefault="000826B1" w:rsidP="000826B1">
      <w:pPr>
        <w:spacing w:after="0" w:line="408" w:lineRule="auto"/>
        <w:ind w:left="120"/>
        <w:jc w:val="center"/>
        <w:rPr>
          <w:lang w:val="ru-RU"/>
        </w:rPr>
      </w:pPr>
      <w:bookmarkStart w:id="0" w:name="block-3814942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zver\Desktop\CCI2309202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ver\Desktop\CCI23092024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1B" w:rsidRPr="000826B1" w:rsidRDefault="00F3601B">
      <w:pPr>
        <w:spacing w:after="0"/>
        <w:ind w:left="120"/>
        <w:rPr>
          <w:lang w:val="ru-RU"/>
        </w:rPr>
      </w:pPr>
    </w:p>
    <w:p w:rsidR="00F3601B" w:rsidRPr="000826B1" w:rsidRDefault="00CC050F">
      <w:pPr>
        <w:spacing w:after="0" w:line="264" w:lineRule="auto"/>
        <w:ind w:left="120"/>
        <w:jc w:val="both"/>
        <w:rPr>
          <w:lang w:val="ru-RU"/>
        </w:rPr>
      </w:pPr>
      <w:bookmarkStart w:id="1" w:name="block-3814943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0826B1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F3601B" w:rsidRPr="000826B1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</w:t>
      </w:r>
      <w:r w:rsidRPr="00CC050F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r w:rsidRPr="000826B1">
        <w:rPr>
          <w:rFonts w:ascii="Times New Roman" w:hAnsi="Times New Roman"/>
          <w:color w:val="000000"/>
          <w:sz w:val="28"/>
          <w:lang w:val="ru-RU"/>
        </w:rPr>
        <w:t xml:space="preserve">Культура речи», «Речь. Речевое общение. </w:t>
      </w:r>
      <w:r w:rsidRPr="00CC050F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</w:t>
      </w: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F3601B" w:rsidRPr="00CC050F" w:rsidRDefault="00CC050F" w:rsidP="000826B1">
      <w:p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На изучение русского языка в 11 класс</w:t>
      </w:r>
      <w:r w:rsidR="000826B1">
        <w:rPr>
          <w:rFonts w:ascii="Times New Roman" w:hAnsi="Times New Roman"/>
          <w:color w:val="000000"/>
          <w:sz w:val="28"/>
          <w:lang w:val="ru-RU"/>
        </w:rPr>
        <w:t xml:space="preserve">е в </w:t>
      </w:r>
      <w:r w:rsidR="000826B1" w:rsidRPr="00CC050F">
        <w:rPr>
          <w:rFonts w:ascii="Times New Roman" w:hAnsi="Times New Roman"/>
          <w:color w:val="000000"/>
          <w:sz w:val="28"/>
          <w:lang w:val="ru-RU"/>
        </w:rPr>
        <w:t xml:space="preserve">учебном плане отводится  </w:t>
      </w:r>
      <w:r w:rsidR="000826B1">
        <w:rPr>
          <w:rFonts w:ascii="Times New Roman" w:hAnsi="Times New Roman"/>
          <w:color w:val="000000"/>
          <w:sz w:val="28"/>
          <w:lang w:val="ru-RU"/>
        </w:rPr>
        <w:t>3 часа в неделю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 – </w:t>
      </w:r>
      <w:r>
        <w:rPr>
          <w:rFonts w:ascii="Times New Roman" w:hAnsi="Times New Roman"/>
          <w:color w:val="000000"/>
          <w:sz w:val="28"/>
          <w:lang w:val="ru-RU"/>
        </w:rPr>
        <w:t>102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0826B1">
        <w:rPr>
          <w:rFonts w:ascii="Times New Roman" w:hAnsi="Times New Roman"/>
          <w:color w:val="000000"/>
          <w:sz w:val="28"/>
          <w:lang w:val="ru-RU"/>
        </w:rPr>
        <w:t>а</w:t>
      </w:r>
      <w:r w:rsidRPr="00CC050F">
        <w:rPr>
          <w:rFonts w:ascii="Times New Roman" w:hAnsi="Times New Roman"/>
          <w:color w:val="000000"/>
          <w:sz w:val="28"/>
          <w:lang w:val="ru-RU"/>
        </w:rPr>
        <w:t>.</w:t>
      </w:r>
    </w:p>
    <w:p w:rsidR="00F3601B" w:rsidRPr="00B93CF1" w:rsidRDefault="00B93CF1">
      <w:pPr>
        <w:rPr>
          <w:rFonts w:ascii="Times New Roman" w:hAnsi="Times New Roman" w:cs="Times New Roman"/>
          <w:sz w:val="28"/>
          <w:szCs w:val="28"/>
          <w:lang w:val="ru-RU"/>
        </w:rPr>
        <w:sectPr w:rsidR="00F3601B" w:rsidRPr="00B93CF1">
          <w:pgSz w:w="11906" w:h="16383"/>
          <w:pgMar w:top="1134" w:right="850" w:bottom="1134" w:left="1701" w:header="720" w:footer="720" w:gutter="0"/>
          <w:cols w:space="720"/>
        </w:sectPr>
      </w:pPr>
      <w:r w:rsidRPr="00B93CF1">
        <w:rPr>
          <w:rFonts w:ascii="Times New Roman" w:hAnsi="Times New Roman" w:cs="Times New Roman"/>
          <w:sz w:val="28"/>
          <w:szCs w:val="28"/>
          <w:lang w:val="ru-RU"/>
        </w:rPr>
        <w:t xml:space="preserve">Согласно учебному плану и расписанию занятий на 2024-2025 </w:t>
      </w:r>
      <w:proofErr w:type="spellStart"/>
      <w:r w:rsidRPr="00B93CF1">
        <w:rPr>
          <w:rFonts w:ascii="Times New Roman" w:hAnsi="Times New Roman" w:cs="Times New Roman"/>
          <w:sz w:val="28"/>
          <w:szCs w:val="28"/>
          <w:lang w:val="ru-RU"/>
        </w:rPr>
        <w:t>увч.г</w:t>
      </w:r>
      <w:proofErr w:type="spellEnd"/>
      <w:r w:rsidRPr="00B93CF1">
        <w:rPr>
          <w:rFonts w:ascii="Times New Roman" w:hAnsi="Times New Roman" w:cs="Times New Roman"/>
          <w:sz w:val="28"/>
          <w:szCs w:val="28"/>
          <w:lang w:val="ru-RU"/>
        </w:rPr>
        <w:t>. -100 часов</w:t>
      </w:r>
      <w:bookmarkStart w:id="2" w:name="_GoBack"/>
      <w:bookmarkEnd w:id="2"/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bookmarkStart w:id="3" w:name="block-38149429"/>
      <w:bookmarkEnd w:id="1"/>
      <w:r w:rsidRPr="00CC050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F3601B" w:rsidRPr="000826B1" w:rsidRDefault="00CC050F">
      <w:pPr>
        <w:spacing w:after="0" w:line="264" w:lineRule="auto"/>
        <w:ind w:firstLine="600"/>
        <w:jc w:val="both"/>
        <w:rPr>
          <w:lang w:val="ru-RU"/>
        </w:rPr>
      </w:pPr>
      <w:r w:rsidRPr="000826B1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</w:t>
      </w: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предложения; знаки препинания при передаче чужой речи. Сочетание знаков препинания.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F3601B" w:rsidRPr="000826B1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</w:r>
      <w:r w:rsidRPr="000826B1">
        <w:rPr>
          <w:rFonts w:ascii="Times New Roman" w:hAnsi="Times New Roman"/>
          <w:color w:val="000000"/>
          <w:sz w:val="28"/>
          <w:lang w:val="ru-RU"/>
        </w:rPr>
        <w:t>(обзор).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других функциональных разновидностей языка (повторение, обобщение). Основные </w:t>
      </w: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bookmarkStart w:id="4" w:name="block-38149430"/>
      <w:bookmarkEnd w:id="3"/>
      <w:r w:rsidRPr="00CC050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СРЕДНЕГО ОБЩЕГО ОБРАЗОВАНИЯ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</w:t>
      </w:r>
      <w:r w:rsidRPr="00CC050F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CC050F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3601B" w:rsidRPr="00CC050F" w:rsidRDefault="00CC0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гуманитарной и волонтёрской деятельности.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3601B" w:rsidRPr="00CC050F" w:rsidRDefault="00CC0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F3601B" w:rsidRPr="00CC050F" w:rsidRDefault="00CC05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3601B" w:rsidRPr="00CC050F" w:rsidRDefault="00CC0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поведения;</w:t>
      </w:r>
    </w:p>
    <w:p w:rsidR="00F3601B" w:rsidRPr="00CC050F" w:rsidRDefault="00CC0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3601B" w:rsidRPr="00CC050F" w:rsidRDefault="00CC0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3601B" w:rsidRPr="00CC050F" w:rsidRDefault="00CC05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3601B" w:rsidRPr="00CC050F" w:rsidRDefault="00CC0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3601B" w:rsidRPr="00CC050F" w:rsidRDefault="00CC0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F3601B" w:rsidRPr="00CC050F" w:rsidRDefault="00CC05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F3601B" w:rsidRPr="00CC050F" w:rsidRDefault="00CC05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3601B" w:rsidRPr="00CC050F" w:rsidRDefault="00CC05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вредных привычек и иных форм причинения вреда физическому и психическому здоровью.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3601B" w:rsidRPr="00CC050F" w:rsidRDefault="00CC0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F3601B" w:rsidRPr="00CC050F" w:rsidRDefault="00CC0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F3601B" w:rsidRPr="00CC050F" w:rsidRDefault="00CC05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3601B" w:rsidRPr="00CC050F" w:rsidRDefault="00CC05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3601B" w:rsidRPr="00CC050F" w:rsidRDefault="00CC05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F3601B" w:rsidRPr="00CC050F" w:rsidRDefault="00CC05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3601B" w:rsidRDefault="00CC05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601B" w:rsidRPr="00CC050F" w:rsidRDefault="00CC05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3601B" w:rsidRPr="00CC050F" w:rsidRDefault="00CC05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3601B" w:rsidRPr="00CC050F" w:rsidRDefault="00CC05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</w:t>
      </w: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>:</w:t>
      </w:r>
    </w:p>
    <w:p w:rsidR="00F3601B" w:rsidRPr="00CC050F" w:rsidRDefault="00CC05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F3601B" w:rsidRPr="00CC050F" w:rsidRDefault="00CC05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F3601B" w:rsidRPr="00CC050F" w:rsidRDefault="00CC05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3601B" w:rsidRPr="00CC050F" w:rsidRDefault="00CC05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CC050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CC050F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F3601B" w:rsidRPr="00CC050F" w:rsidRDefault="00CC05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F3601B" w:rsidRPr="00CC050F" w:rsidRDefault="00CC05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F3601B" w:rsidRPr="00CC050F" w:rsidRDefault="00CC05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3601B" w:rsidRPr="00CC050F" w:rsidRDefault="00CC05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F3601B" w:rsidRPr="00CC050F" w:rsidRDefault="00CC05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F3601B" w:rsidRPr="00CC050F" w:rsidRDefault="00CC05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F3601B" w:rsidRPr="00CC050F" w:rsidRDefault="00CC05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3601B" w:rsidRPr="00CC050F" w:rsidRDefault="00CC05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C050F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F3601B" w:rsidRPr="00CC050F" w:rsidRDefault="00CC05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F3601B" w:rsidRPr="00CC050F" w:rsidRDefault="00CC05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F3601B" w:rsidRPr="00CC050F" w:rsidRDefault="00CC05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F3601B" w:rsidRPr="00CC050F" w:rsidRDefault="00CC05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F3601B" w:rsidRPr="00CC050F" w:rsidRDefault="00CC05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3601B" w:rsidRPr="00CC050F" w:rsidRDefault="00CC05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3601B" w:rsidRPr="00CC050F" w:rsidRDefault="00CC05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3601B" w:rsidRPr="00CC050F" w:rsidRDefault="00CC05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F3601B" w:rsidRDefault="00CC050F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601B" w:rsidRPr="00CC050F" w:rsidRDefault="00CC05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CC050F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F3601B" w:rsidRPr="00CC050F" w:rsidRDefault="00CC05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50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F3601B" w:rsidRPr="00CC050F" w:rsidRDefault="00CC05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3601B" w:rsidRPr="00CC050F" w:rsidRDefault="00CC05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3601B" w:rsidRPr="00CC050F" w:rsidRDefault="00CC05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3601B" w:rsidRPr="00CC050F" w:rsidRDefault="00CC05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F3601B" w:rsidRPr="00CC050F" w:rsidRDefault="00CC05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left="12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3601B" w:rsidRPr="00CC050F" w:rsidRDefault="00F3601B">
      <w:pPr>
        <w:spacing w:after="0" w:line="264" w:lineRule="auto"/>
        <w:ind w:left="120"/>
        <w:jc w:val="both"/>
        <w:rPr>
          <w:lang w:val="ru-RU"/>
        </w:rPr>
      </w:pP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F3601B" w:rsidRPr="00CC050F" w:rsidRDefault="00CC050F">
      <w:pPr>
        <w:spacing w:after="0" w:line="264" w:lineRule="auto"/>
        <w:ind w:firstLine="600"/>
        <w:jc w:val="both"/>
        <w:rPr>
          <w:lang w:val="ru-RU"/>
        </w:rPr>
      </w:pPr>
      <w:r w:rsidRPr="00CC050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F3601B" w:rsidRDefault="00F3601B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Default="00CC050F">
      <w:pPr>
        <w:rPr>
          <w:lang w:val="ru-RU"/>
        </w:rPr>
      </w:pPr>
    </w:p>
    <w:p w:rsidR="00CC050F" w:rsidRPr="00CC050F" w:rsidRDefault="00CC050F">
      <w:pPr>
        <w:rPr>
          <w:lang w:val="ru-RU"/>
        </w:rPr>
        <w:sectPr w:rsidR="00CC050F" w:rsidRPr="00CC050F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124"/>
        <w:gridCol w:w="3431"/>
        <w:gridCol w:w="992"/>
        <w:gridCol w:w="1843"/>
        <w:gridCol w:w="2509"/>
        <w:gridCol w:w="3209"/>
      </w:tblGrid>
      <w:tr w:rsidR="009E4810" w:rsidRPr="00CC050F" w:rsidTr="009E481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10" w:rsidRDefault="009E4810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ПОУРОЧНОЕ ПЛАНИРОВАНИЕ</w:t>
            </w:r>
          </w:p>
          <w:p w:rsidR="009E4810" w:rsidRPr="00CC050F" w:rsidRDefault="009E4810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5" w:name="block-38149425"/>
            <w:bookmarkEnd w:id="4"/>
            <w:r w:rsidRPr="00CC05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bookmarkEnd w:id="5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ата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Тема,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урока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понятий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Сопутствующее повторение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Домашнее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задание</w:t>
            </w:r>
          </w:p>
        </w:tc>
      </w:tr>
      <w:tr w:rsidR="00CC050F" w:rsidRPr="00976BB7" w:rsidTr="00CC050F">
        <w:trPr>
          <w:trHeight w:val="856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как общественное явление.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в корне.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CC050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Индивид. </w:t>
            </w:r>
            <w:proofErr w:type="gramStart"/>
            <w:r w:rsidRPr="00CC050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сообщение.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Анализ текста.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как особая система знаков; её место среди других знаковых систем. Языки естественные и искусственные.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в корне.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Комплексный анализ текста. 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функции языка: коммуникативная, когнитивная (познавательная), кумулятивная (</w:t>
            </w:r>
            <w:proofErr w:type="spell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культуроносная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эстетическая.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чередующихся гласных в корне.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группам: сообщения.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контексте русской культуры.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чередующихся гласных в корне.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(орфография).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–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10.09-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 анализ текста.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 анализ текста.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Русистика как наука о русском языке, её основные разделы. Этимология как раздел лингвистики.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Русистика.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Этимология.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Падежные окончания существительных, окончания прилагательных и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группам: сообщения.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представление о развитии русистики. Виднейшие учёные-лингвисты и их работы. Основные направления развития современной русистики.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Русистика.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Падежные окончания существительных, окончания прилагательных и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(орфография).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исторического развития русского языка и их связь с историей славянских народов (краткие сведения).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после шипящих и ц.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Подготовиться к контрольной работе (карточки с индивидуальными заданиями).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№ 1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(диктант с грамматическим заданием) по теме «Повторение в начале года».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Уровневая организация языка.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Уровневая организация языка.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Разделы науки о языке.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орфоэпическим словником.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Фонетика. Звуки. Графика. Буквы.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Фонетический разбор слов.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Морфема.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1.Словообразовательный разбор слов.2. Тесты по словообразованию.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единицы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разных уровней языка.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Слово. Паронимы.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по лексике.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Системные отношения между языковыми  единицами.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единицы разных уровней языка.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 и её динамика.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тенденции развития нормы в современном русском языке.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и грамматические ошибки.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976B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 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изложение №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 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Анализ к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онтрольно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изложени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№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процессы в области произношения и ударения, в лексике и грамматике.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Орфоэпия.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орфоэпическим словником.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Мотивированные нарушения нормы и речевые ошибки.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ошибки.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и грамматические ошибки.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ошибки, вызванные отклонением от литературной нормы.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ошибки.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и грамматические ошибки.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ошибки, вызванные отклонением от литературной нормы.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 норма.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речевые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ошибки.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Речевые и грамматические ошибки.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письменных работ.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работа над ошибками (карточка).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Синтаксические единицы. Синтаксические связи и их типы. Средства выражения синтаксической связи.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Синтаксические единицы. Синтаксические связи и их типы.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сложных слов.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207.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 о словосочетании.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Словосочетание.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сложных слов.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208.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76B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12.11-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сочинение № 1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Тексты. Виды связи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сочинение № 1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подчинительной связи в словосочетании. Нормативное построение словосочетаний по типу согласования, управления. Правильное употребление предлогов в составе словосочетаний.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в словосочетании.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производных предлогов.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(виды связи слов в словосочетании).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в словосочетании. Нормативное построение словосочетаний по типу согласования, управления. Правильное употребление предлогов в составе словосочетаний.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в словосочетании.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производных предлогов.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(виды связи слов в словосочетании).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подчинительной связи в словосочетании. Нормативное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построение словосочетаний по типу согласования, управления. Правильное употребление предлогов в составе словосочетаний.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й связи в словосочетании.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Правописание производных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предлогов.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Тесты (виды связи слов в словосочетании).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Сильное и слабое управление. 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употребление предлогов в составе словосочетаний.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Сильное и слабое управление. 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производных предлогов.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216, 217, 218.</w:t>
            </w:r>
          </w:p>
        </w:tc>
      </w:tr>
      <w:tr w:rsidR="00CC050F" w:rsidRPr="00976BB7" w:rsidTr="009E4810">
        <w:trPr>
          <w:trHeight w:val="829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словосочетаний.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словосочетаний.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личных окончаний глагола.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по словосочетанию,  тест ЕГЭ.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250138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Проверочная работа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(тест).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Предложение как единица синтаксиса. Интонационные и грамматические признаки предложения.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прилагательных и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220, упр. 224.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слов в простом  предложении, его коммуникативная и экспрессивно-стилистическая роль.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суффиксах прилагательных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по определению грамматической основы предложения.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Предикативная (грамматическая) основа предложения.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Предикативная (грамматическая) основа предложения.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суффиксах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прилагательных и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Тесты по определению грамматической основы предложения.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Трудные случаи координации подлежащего и сказуемого. Нормативное согласование сказуемого с подлежащим.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Нормативное согласование сказуемого с подлежащим.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прилагательных и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На каждый пункт правила подобрать по 2-3 примера.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2. Составить словарный диктант из 45-50 словосочетаний на правописание суффиксов -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прилагательных и причастиях.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C050F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Трудные случаи координации подлежащего и сказуемого. 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Нормативное согласование сказуемого с подлежащим.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Нормативное согласование сказуемого с подлежащим.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прилагательных.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На каждый пункт правила подобрать по 2-3 примера.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2. Составить словарный диктант из 45-50 словосочетаний на правописание суффиксов -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прилагательных и причастиях.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Трудные случаи квалификации второстепенных членов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обособленными членами.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прилагательных.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разбор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Трудные случаи квалификации второстепенных членов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обособленными членами.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Второстепенные члены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Второстепенные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Правописание суффиксов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Синтаксический разбор предложений.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Трудные случаи квалификации второстепенных членов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обособленными членами.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Синтаксический разбор предложений.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Тесты.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Трудные случаи квалификации второстепенных членов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обособленными членами.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Синтаксический разбор предложений.</w:t>
            </w:r>
          </w:p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Тесты.</w:t>
            </w:r>
          </w:p>
        </w:tc>
      </w:tr>
      <w:tr w:rsidR="00CC050F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44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50439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0F" w:rsidRPr="00CC050F" w:rsidRDefault="00976BB7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0F" w:rsidRPr="00CC050F" w:rsidRDefault="00CC050F" w:rsidP="00CC05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простых предложений.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простых предложений.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Синтаксический разбор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Тесты.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простых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простых предложений.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причастий.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Синтаксический разбор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Тесты.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сложных предложений.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простых предложений.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разными частями речи.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Синтаксический разбор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Тесты.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№ 2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(диктант с грамматическим заданием) по теме «Простое предложение».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о классификации сложноподчинённых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сложноподчинённых 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придаточными частями.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разными частями речи.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254, 253.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разными частями речи.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Закончить предложения придаточными изъяснительными.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разными частями речи.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данного простого предложения составить сложные предложения по данным схемам.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обстоятельственными.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обстоятельственными.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Используя данную схему, составьте и запишите предложения. Докажите, что они иллюстрируют один вид СПП. Какой? 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с одним придаточным.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с одним придаточным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10 СПП об известных писателях или художниках, композиторах, артистах.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с несколькими придаточными.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с несколькими придаточными.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Выписать из художественной литературы одно СПП с несколькими придаточными, выполнить синтаксический разбор.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и косвенная речь. Несобственно-прямая речь.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и косвенная речь. Несобственно-прямая речь.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(индивид.).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синтаксических конструкций.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 простых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предложений с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обособленными определениями с придаточными определительными.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синтаксических конструкций.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 из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части А теста ЕГЭ.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Синтаксис текста. Целостность и связность как конструктивные признаки текста. Средства их выражения.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Текст.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союзов.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 анализ текста.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Сложное синтаксическое целое (сверхфразовое единство) как семантико-синтаксическая единица текста.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Абзац как композиционно-стилистическая единица текста.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Разновидности ССЦ: с цепной зависимостью компонентов, с параллельной связью, смешанного типа.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Сложное синтаксическое целое (сверхфразовое единство).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Абзац.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союзов.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 анализ текста.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Пунктуационные нормы. Принципы современной русской пунктуации. Разделы русской пунктуации и система правил, включённых в каждый из них. Сочетание знаков препинания. Авторское использование знаков препинания.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Пунктуационные нормы. Принципы современной русской пунктуации.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225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 и её роль в предложении. Знаки препинания в конце предложения. Тире между подлежащим и сказуемым.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 тире  в простом предложении.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227. выполнить все задания к упражнению.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Повторить правописание суффиксов -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прилагательных и причастиях.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Повторить тему «Главные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предложения».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 тире  в простом предложении.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227. выполнить все задания к упражнению.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Повторить правописание суффиксов -</w:t>
            </w:r>
            <w:proofErr w:type="gram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прилагательных и причастиях.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Повторить тему «Главные члены предложения».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  и пунктуация при них.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предложения. 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Найти стилистические недочёты, исправить предложения.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однородных членах.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предложения. 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предложения по данным схемам.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однородных членах.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предложения. 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предложения по данным схемам.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и неоднородные определения.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и неоднородные определения.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Упр. 342. Розенталь Д.Э. Русский язык. 10 – 11 </w:t>
            </w:r>
            <w:proofErr w:type="spell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Повторить материал по теме «Согласованные и несогласованные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определения».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определений.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243.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определений.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243.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Повторить обособление несогласованных определений, выраженных косвенными падежами существительных с предлогами.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Повторить теоретический материал о сложноподчинённых предложениях с придаточными определительными.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одиночных и распространённых приложений. Дефис в приложениях.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Переписать, ставя, где нужно, знаки препинания или дефис. Указать значение приложений.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обстоятельств.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Заменить, если возможно, придаточные предложения синонимичными или деепричастными оборотами.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дополнений. Уточняющие члены предложения.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Упр. 393. Розенталь Д.Э. Русский язык. 10 – 11 </w:t>
            </w:r>
            <w:proofErr w:type="spellStart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Повторить группы вводных слов и вводных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Повторить правописание союзов, предлогов и частиц.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при вводных и вставных конструкциях.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Вводные и вставные конструкции.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408.  Повторить пунктуацию при обращениях; обособление междометий и слов-предложений.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при вводных и вставных конструкциях.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Вводные и вставные конструкции.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408. 2. Повторить пунктуацию при обращениях; обособление междометий и слов-предложений.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при обращениях. Слова-предложения и выделение междометий в речи.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Обращение.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Слова-предложения.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Упр. 392, 393. В.Ф. Греков, С.Е. Крючков, Л.А. Чешко.</w:t>
            </w:r>
          </w:p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Повторить правописание проверяемых и непроверяемых безударных гласных.</w:t>
            </w:r>
          </w:p>
        </w:tc>
      </w:tr>
      <w:tr w:rsidR="00976BB7" w:rsidRPr="00976BB7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между частями  сложного предложения. Пунктуация в сложносочинённом предложении.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Сложносочинённое предложение.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сочинительных союзов.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Написать сочинение-миниатюру, используя ССП на тему «Зимняя прогулка».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при передаче чужой речи. Предложения с прямой речью. Цитаты.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речь. Косвенная речь. Цитата.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Подготовиться к контрольной работе.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№ 3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(диктант с грамматическим заданием) по теме «Пунктуация».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связном тексте. Абзац как пунктуационный знак, передающий смысловое членение текста.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Текст. Абзац.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 анализ текста.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при сравнительных оборотах с союзами </w:t>
            </w: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как, что, чем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сложноподчинённых предложениях с придаточным сравнительным.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Сравнительный оборот.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(индивид.).</w:t>
            </w:r>
          </w:p>
        </w:tc>
      </w:tr>
      <w:tr w:rsidR="00976BB7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76BB7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8E2C79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7" w:rsidRPr="00CC050F" w:rsidRDefault="00976BB7" w:rsidP="00976B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Индивид. </w:t>
            </w:r>
            <w:proofErr w:type="gramStart"/>
            <w:r w:rsidRPr="00CC050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</w:t>
            </w:r>
            <w:proofErr w:type="gramEnd"/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сообщения.</w:t>
            </w:r>
          </w:p>
        </w:tc>
      </w:tr>
      <w:tr w:rsidR="008E2C79" w:rsidRPr="008E2C79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успешного речевого общения. Причины коммуникативных неудач, их предупреждение и преодоление.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общение.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Стр. 285 – 287, стр. 289, стр. 290 – 291, упр. 457.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использования, назначение. Основные признаки официально-делового стиля.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Функциональный стиль речи.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460.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Лексические,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морфологические, синтаксические особенности делового стиля.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Официально-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462.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Лексические, морфологические, синтаксические особенности делового стиля.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463, 464.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официально-деловых текстов разных жанров. Формы деловых документов.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465.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Лингвистический анализ текстов официально-делового стиля.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467, 474.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заявления, доверенности, расписки, резюме, делового письма, объявления. Особенности составления делового письма, объявления на электронном носителе (электронная почта).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470, 473.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Литературный язык и язык художественной литературы. Основные признаки художественной речи.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Стр. 310 – 311; упр. 500.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как первоэлемент художественной литературы, один из основных элементов художественного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произведения. Роль мастеров художественного слова в становлении, развитии и совершенствовании языковых норм (В.Г. Белинский, Л.В. Щерба, В.В. Виноградов).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503.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92 .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Сочинение-рассуждение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исходному тексту.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505.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богатства и выразительности русской речи. Основные виды тропов и стилистических фигур, их использование мастерами русского слова, использование учащимися.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как источник средств художественной выразительности.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Тропы. Стилистические фигуры речи.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 8 теста ЕГЭ.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тропов и стилистических фигур, их использование мастерами русского слова, использование учащимися.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Тропы. Стилистические фигуры речи.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 8 теста ЕГЭ.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95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изложение № 2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Р.96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изложение № 2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виды тропов и стилистических фигур, их использование мастерами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русского слова, использование учащимися.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Тропы. Стилистические фигуры речи.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теста ЕГЭ.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Звучание слова в стихотворной речи. Индивидуально-авторский стиль писателя. Повседневный, обиходный «практический» язык и язык художественной литературы, поэтический язык.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текста художественного произведения.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Стр. 319 – 322, упр. 517, 518,519 (по выбору).</w:t>
            </w: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99 –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 № 4</w:t>
            </w: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(тест ЕГЭ).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C79" w:rsidRPr="00CC050F" w:rsidTr="00CC050F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 ЕГЭ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C79" w:rsidRPr="00CC050F" w:rsidTr="008E2C7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79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Итого: 100 часов</w:t>
            </w:r>
          </w:p>
          <w:p w:rsidR="008E2C79" w:rsidRPr="00CC050F" w:rsidRDefault="008E2C79" w:rsidP="008E2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3601B" w:rsidRPr="008E2C79" w:rsidRDefault="00F3601B">
      <w:pPr>
        <w:rPr>
          <w:lang w:val="ru-RU"/>
        </w:rPr>
        <w:sectPr w:rsidR="00F3601B" w:rsidRPr="008E2C7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38149426"/>
    </w:p>
    <w:p w:rsidR="00F3601B" w:rsidRPr="008E2C79" w:rsidRDefault="00CC050F">
      <w:pPr>
        <w:spacing w:after="0"/>
        <w:ind w:left="120"/>
        <w:rPr>
          <w:lang w:val="ru-RU"/>
        </w:rPr>
      </w:pPr>
      <w:bookmarkStart w:id="7" w:name="block-38149427"/>
      <w:bookmarkEnd w:id="6"/>
      <w:r w:rsidRPr="008E2C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601B" w:rsidRPr="008E2C79" w:rsidRDefault="00CC050F">
      <w:pPr>
        <w:spacing w:after="0" w:line="480" w:lineRule="auto"/>
        <w:ind w:left="120"/>
        <w:rPr>
          <w:lang w:val="ru-RU"/>
        </w:rPr>
      </w:pPr>
      <w:r w:rsidRPr="008E2C7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601B" w:rsidRPr="00CC050F" w:rsidRDefault="00F3601B">
      <w:pPr>
        <w:spacing w:after="0"/>
        <w:ind w:left="120"/>
        <w:rPr>
          <w:lang w:val="ru-RU"/>
        </w:rPr>
      </w:pPr>
    </w:p>
    <w:p w:rsidR="00F3601B" w:rsidRPr="00CC050F" w:rsidRDefault="00CC050F">
      <w:pPr>
        <w:spacing w:after="0" w:line="480" w:lineRule="auto"/>
        <w:ind w:left="120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601B" w:rsidRPr="00CC050F" w:rsidRDefault="00F3601B">
      <w:pPr>
        <w:spacing w:after="0" w:line="480" w:lineRule="auto"/>
        <w:ind w:left="120"/>
        <w:rPr>
          <w:lang w:val="ru-RU"/>
        </w:rPr>
      </w:pPr>
    </w:p>
    <w:p w:rsidR="00F3601B" w:rsidRPr="00CC050F" w:rsidRDefault="00F3601B">
      <w:pPr>
        <w:spacing w:after="0"/>
        <w:ind w:left="120"/>
        <w:rPr>
          <w:lang w:val="ru-RU"/>
        </w:rPr>
      </w:pPr>
    </w:p>
    <w:p w:rsidR="00F3601B" w:rsidRPr="00CC050F" w:rsidRDefault="00CC050F">
      <w:pPr>
        <w:spacing w:after="0" w:line="480" w:lineRule="auto"/>
        <w:ind w:left="120"/>
        <w:rPr>
          <w:lang w:val="ru-RU"/>
        </w:rPr>
      </w:pPr>
      <w:r w:rsidRPr="00CC050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601B" w:rsidRPr="00CC050F" w:rsidRDefault="00F3601B">
      <w:pPr>
        <w:spacing w:after="0" w:line="480" w:lineRule="auto"/>
        <w:ind w:left="120"/>
        <w:rPr>
          <w:lang w:val="ru-RU"/>
        </w:rPr>
      </w:pPr>
    </w:p>
    <w:bookmarkEnd w:id="7"/>
    <w:p w:rsidR="00CC050F" w:rsidRPr="00CC050F" w:rsidRDefault="00CC050F">
      <w:pPr>
        <w:rPr>
          <w:lang w:val="ru-RU"/>
        </w:rPr>
      </w:pPr>
    </w:p>
    <w:sectPr w:rsidR="00CC050F" w:rsidRPr="00CC050F" w:rsidSect="00AD79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EB6"/>
    <w:multiLevelType w:val="multilevel"/>
    <w:tmpl w:val="276CB8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85567"/>
    <w:multiLevelType w:val="multilevel"/>
    <w:tmpl w:val="17AC60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F37A21"/>
    <w:multiLevelType w:val="multilevel"/>
    <w:tmpl w:val="1E0656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972EC8"/>
    <w:multiLevelType w:val="multilevel"/>
    <w:tmpl w:val="D99E37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04960"/>
    <w:multiLevelType w:val="multilevel"/>
    <w:tmpl w:val="73DC5E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58531D"/>
    <w:multiLevelType w:val="multilevel"/>
    <w:tmpl w:val="9530BA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805A7"/>
    <w:multiLevelType w:val="multilevel"/>
    <w:tmpl w:val="03AE97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AE171F"/>
    <w:multiLevelType w:val="multilevel"/>
    <w:tmpl w:val="6BD069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B9097F"/>
    <w:multiLevelType w:val="multilevel"/>
    <w:tmpl w:val="17381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1C5B9F"/>
    <w:multiLevelType w:val="multilevel"/>
    <w:tmpl w:val="4CD63C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DC3903"/>
    <w:multiLevelType w:val="multilevel"/>
    <w:tmpl w:val="F4C6D87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9E61BC"/>
    <w:multiLevelType w:val="multilevel"/>
    <w:tmpl w:val="81CCE3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4126AC"/>
    <w:multiLevelType w:val="multilevel"/>
    <w:tmpl w:val="82F8F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CA310C"/>
    <w:multiLevelType w:val="multilevel"/>
    <w:tmpl w:val="A31C0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303DCD"/>
    <w:multiLevelType w:val="multilevel"/>
    <w:tmpl w:val="5F5238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6F201A"/>
    <w:multiLevelType w:val="multilevel"/>
    <w:tmpl w:val="6C5A3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B850B1"/>
    <w:multiLevelType w:val="multilevel"/>
    <w:tmpl w:val="9880EF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5"/>
  </w:num>
  <w:num w:numId="5">
    <w:abstractNumId w:val="9"/>
  </w:num>
  <w:num w:numId="6">
    <w:abstractNumId w:val="8"/>
  </w:num>
  <w:num w:numId="7">
    <w:abstractNumId w:val="14"/>
  </w:num>
  <w:num w:numId="8">
    <w:abstractNumId w:val="0"/>
  </w:num>
  <w:num w:numId="9">
    <w:abstractNumId w:val="1"/>
  </w:num>
  <w:num w:numId="10">
    <w:abstractNumId w:val="16"/>
  </w:num>
  <w:num w:numId="11">
    <w:abstractNumId w:val="5"/>
  </w:num>
  <w:num w:numId="12">
    <w:abstractNumId w:val="6"/>
  </w:num>
  <w:num w:numId="13">
    <w:abstractNumId w:val="3"/>
  </w:num>
  <w:num w:numId="14">
    <w:abstractNumId w:val="12"/>
  </w:num>
  <w:num w:numId="15">
    <w:abstractNumId w:val="2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01B"/>
    <w:rsid w:val="000826B1"/>
    <w:rsid w:val="00250138"/>
    <w:rsid w:val="00504397"/>
    <w:rsid w:val="00762335"/>
    <w:rsid w:val="008E2C79"/>
    <w:rsid w:val="00976BB7"/>
    <w:rsid w:val="009E4810"/>
    <w:rsid w:val="00AD79AD"/>
    <w:rsid w:val="00B93CF1"/>
    <w:rsid w:val="00CC050F"/>
    <w:rsid w:val="00F3601B"/>
    <w:rsid w:val="00F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22A53-77FC-4097-BAA9-BD47CB6D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D79A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D79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2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33</Pages>
  <Words>6785</Words>
  <Characters>38677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2024-09-08T07:58:00Z</dcterms:created>
  <dcterms:modified xsi:type="dcterms:W3CDTF">2024-09-23T18:25:00Z</dcterms:modified>
</cp:coreProperties>
</file>